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E683" w14:textId="29B9A5D6" w:rsidR="006A0D14" w:rsidRPr="00FC6733" w:rsidRDefault="006A0D14" w:rsidP="005A44C2">
      <w:pPr>
        <w:shd w:val="clear" w:color="auto" w:fill="FFFFFF"/>
        <w:spacing w:before="100" w:beforeAutospacing="1" w:after="100" w:afterAutospacing="1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Instytut Finansów – zapisy na przedmioty do wyboru w semestrze </w:t>
      </w:r>
      <w:r w:rsidR="002F354F"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zimowym oraz 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letnim roku akademickiego 202</w:t>
      </w:r>
      <w:r w:rsidR="002F354F"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4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/202</w:t>
      </w:r>
      <w:r w:rsidR="002F354F"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5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, studia II stopnia, stacjonarne i niestacjonarne</w:t>
      </w:r>
    </w:p>
    <w:p w14:paraId="3EA5DC06" w14:textId="77777777" w:rsidR="006A0D14" w:rsidRPr="00FC6733" w:rsidRDefault="006A0D14" w:rsidP="006A0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Szanowni Państwo,</w:t>
      </w:r>
    </w:p>
    <w:p w14:paraId="7445DB79" w14:textId="3E47E217" w:rsidR="006A0D14" w:rsidRPr="00FC6733" w:rsidRDefault="006A0D14" w:rsidP="006A0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Uprzejmie informujemy, </w:t>
      </w:r>
      <w:r w:rsidR="00CF5909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w</w:t>
      </w: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dniach:</w:t>
      </w:r>
    </w:p>
    <w:p w14:paraId="6806C696" w14:textId="58890D6A" w:rsidR="006A0D14" w:rsidRPr="00FC6733" w:rsidRDefault="002F354F" w:rsidP="003B055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B658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65A84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65A84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 </w:t>
      </w: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kwietnia</w:t>
      </w:r>
      <w:r w:rsidR="00A65A84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A65A84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6A0D14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uruchamiamy zapisy na przedmioty do wyboru na studiach </w:t>
      </w:r>
      <w:r w:rsidR="006A0D14"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stopnia,</w:t>
      </w:r>
      <w:r w:rsidR="006A0D14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stacjonarnych oraz niestacjonarnych na kierunk</w:t>
      </w:r>
      <w:r w:rsidR="009E0869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ach</w:t>
      </w:r>
      <w:r w:rsidR="006A0D14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CE6121F" w14:textId="5F8C3925" w:rsidR="006A0D14" w:rsidRPr="000C5651" w:rsidRDefault="006A0D14" w:rsidP="00D62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Audyt finansowy</w:t>
      </w:r>
      <w:r w:rsidR="00A65A84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stacjonarne</w:t>
      </w:r>
      <w:r w:rsid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C5651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brak limitu</w:t>
      </w:r>
      <w:r w:rsid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9E0869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F5E652A" w14:textId="3FFD364B" w:rsidR="009E0869" w:rsidRPr="000C5651" w:rsidRDefault="009E0869" w:rsidP="009E0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Audyt finansowy</w:t>
      </w:r>
      <w:r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niestacjonarne</w:t>
      </w:r>
      <w:r w:rsid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C5651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brak limitu</w:t>
      </w:r>
      <w:r w:rsid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E29B2C6" w14:textId="7BAC03E8" w:rsidR="009E0869" w:rsidRPr="000C5651" w:rsidRDefault="009E0869" w:rsidP="00D62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Bankowość i zarządzanie ryzykiem </w:t>
      </w:r>
      <w:r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studia stacjonarne</w:t>
      </w:r>
      <w:r w:rsid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C5651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brak limitu</w:t>
      </w:r>
      <w:r w:rsid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B9AD552" w14:textId="676F7A73" w:rsidR="009E0869" w:rsidRPr="000C5651" w:rsidRDefault="009E0869" w:rsidP="009E08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Bankowość i zarządzanie ryzykiem </w:t>
      </w:r>
      <w:r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studia niestacjonarne</w:t>
      </w:r>
      <w:r w:rsid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C5651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brak limitu</w:t>
      </w:r>
      <w:r w:rsidR="0007049E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708247E" w14:textId="77777777" w:rsidR="002F354F" w:rsidRPr="000C5651" w:rsidRDefault="006A0D14" w:rsidP="002F35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Financial Analytics</w:t>
      </w:r>
      <w:r w:rsidR="009E0869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niestacjonarne – </w:t>
      </w:r>
      <w:r w:rsidR="0007049E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limitu,</w:t>
      </w:r>
    </w:p>
    <w:p w14:paraId="07C35C73" w14:textId="43D8A633" w:rsidR="00A65A84" w:rsidRPr="000C5651" w:rsidRDefault="006A0D14" w:rsidP="002F35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Finanse i rachunkowość</w:t>
      </w:r>
      <w:r w:rsidR="00A65A84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stacjonarne</w:t>
      </w:r>
      <w:r w:rsidR="00BD09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</w:t>
      </w:r>
      <w:r w:rsidR="00BD09A5" w:rsidRPr="00B005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imit studentów 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</w:t>
      </w:r>
      <w:r w:rsidR="00BD09A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wykładów do wyboru 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gdy wybierany jest 1 przedmiot z 3 </w:t>
      </w:r>
      <w:r w:rsidR="00BD09A5" w:rsidRPr="00B005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równy połowie liczby wszystkich studentów studiujących na kierunku w semestrze, w którym są wybierane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D09A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wykłady do wyboru</w:t>
      </w:r>
      <w:r w:rsidR="00BD09A5" w:rsidRPr="00B005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B5D76FE" w14:textId="6CE22387" w:rsidR="00A65A84" w:rsidRPr="000C5651" w:rsidRDefault="00A65A84" w:rsidP="002F35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Finanse i rachunkowość</w:t>
      </w:r>
      <w:r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niestacjonarne:</w:t>
      </w:r>
      <w:r w:rsidR="00BD09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</w:t>
      </w:r>
      <w:r w:rsidR="00BD09A5" w:rsidRPr="00B005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imit studentów 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</w:t>
      </w:r>
      <w:r w:rsidR="00BD09A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wykładów do wyboru 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gdy wybierany jest 1 przedmiot z 3 </w:t>
      </w:r>
      <w:r w:rsidR="00BD09A5" w:rsidRPr="00B005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równy połowie liczby wszystkich studentów studiujących na kierunku w semestrze, w którym są wybierane</w:t>
      </w:r>
      <w:r w:rsidR="00BD09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D09A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wykłady do wyboru</w:t>
      </w:r>
      <w:r w:rsidR="00BD09A5" w:rsidRPr="00B005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D55600" w14:textId="5DDBD824" w:rsidR="006A0D14" w:rsidRPr="000C5651" w:rsidRDefault="006A0D14" w:rsidP="00D625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Rynki finansow</w:t>
      </w:r>
      <w:r w:rsidR="009E0869" w:rsidRPr="000C56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e</w:t>
      </w:r>
      <w:r w:rsidR="009E0869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stacjonarne – </w:t>
      </w:r>
      <w:r w:rsidR="0007049E" w:rsidRPr="000C56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limitu.</w:t>
      </w:r>
    </w:p>
    <w:p w14:paraId="64838E27" w14:textId="3A1B4E0C" w:rsidR="006A0D14" w:rsidRPr="00FC6733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zasadach zapisów na przedmioty do wyboru</w:t>
      </w:r>
    </w:p>
    <w:p w14:paraId="35D84ABF" w14:textId="189C2229" w:rsidR="00086A86" w:rsidRPr="00FC6733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na przedmioty do wyboru odbywają się przez system USOSweb.</w:t>
      </w:r>
    </w:p>
    <w:p w14:paraId="4A040F19" w14:textId="422D9149" w:rsidR="00086A86" w:rsidRPr="00FC6733" w:rsidRDefault="0007049E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uruchamiany, gdy zapisze się na niego minimalna liczba studentów zgodna z</w:t>
      </w:r>
      <w:r w:rsidR="00A635E0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odrębnym Zarządzeniem Rektora (Zarządzenie Rektora Uniwersytetu Ekonomicznego w</w:t>
      </w:r>
      <w:r w:rsidR="00A635E0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Krakowie nr R.0211.15.2022 z dnia 28 lutego 2022 r.)</w:t>
      </w:r>
      <w:r w:rsidR="007B1BB7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4759783" w14:textId="77777777" w:rsidR="009E0869" w:rsidRPr="00FC6733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Zapisy są realizowane w dwóch turach</w:t>
      </w:r>
      <w:r w:rsidR="009E0869"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6B00CF8" w14:textId="77777777" w:rsidR="002F354F" w:rsidRPr="00FC6733" w:rsidRDefault="002F354F" w:rsidP="002F354F">
      <w:pPr>
        <w:pStyle w:val="Akapitzlist"/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11 kwietnia 2024 r – I tura, w godz. 9.00 – 23.59, </w:t>
      </w:r>
    </w:p>
    <w:p w14:paraId="5AEE7CDB" w14:textId="77777777" w:rsidR="002F354F" w:rsidRPr="00FC6733" w:rsidRDefault="002F354F" w:rsidP="002F354F">
      <w:pPr>
        <w:pStyle w:val="Akapitzlist"/>
        <w:numPr>
          <w:ilvl w:val="0"/>
          <w:numId w:val="3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 kwietnia 2024 r. – II tura, w godz. 9.00 – 23.59.</w:t>
      </w:r>
    </w:p>
    <w:p w14:paraId="18C41A3C" w14:textId="15B200D4" w:rsidR="00086A86" w:rsidRPr="00FC6733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według następujących zasad:</w:t>
      </w:r>
    </w:p>
    <w:p w14:paraId="5BD02B04" w14:textId="3C29D265" w:rsidR="0007049E" w:rsidRPr="00FC6733" w:rsidRDefault="0007049E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61915830"/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zapisów z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brakiem limitów:</w:t>
      </w:r>
    </w:p>
    <w:bookmarkEnd w:id="0"/>
    <w:p w14:paraId="5505C90B" w14:textId="77777777" w:rsidR="0007049E" w:rsidRPr="00FC6733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pierwszej turze wszyscy studenci dokonują wyboru przedmiotu.</w:t>
      </w:r>
    </w:p>
    <w:p w14:paraId="59FE916C" w14:textId="77777777" w:rsidR="0007049E" w:rsidRPr="00FC6733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Instytutu wskazuje przedmioty do wyboru, które zostaną uruchomione.</w:t>
      </w:r>
    </w:p>
    <w:p w14:paraId="161DC1B1" w14:textId="77777777" w:rsidR="0007049E" w:rsidRPr="00FC6733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drugiej turze biorą udział studenci, którzy wybrali w pierwszej turze przedmioty które nie zostały uruchomione oraz studenci, którzy nie dokonali żadnego wyboru przedmiotu w pierwszej turze.</w:t>
      </w:r>
    </w:p>
    <w:p w14:paraId="0E9C5488" w14:textId="77777777" w:rsidR="0007049E" w:rsidRPr="00FC6733" w:rsidRDefault="0007049E" w:rsidP="0007049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Niedokonanie przez studenta wyboru przedmiotu do wyboru w drugiej turze skutkuje przypisaniem go do przedmiotu wyznaczonego przez Dyrektora Instytutu.</w:t>
      </w:r>
    </w:p>
    <w:p w14:paraId="767A0375" w14:textId="42A2DDEA" w:rsidR="0007049E" w:rsidRPr="00FC6733" w:rsidRDefault="0007049E" w:rsidP="000704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zapisów z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limitem maksymalnym studentów wprowadzonych przez Dyrektora Instytutu:</w:t>
      </w:r>
    </w:p>
    <w:p w14:paraId="645E68F6" w14:textId="7A7D357A" w:rsidR="007B1BB7" w:rsidRPr="00FC6733" w:rsidRDefault="0007049E" w:rsidP="007B1BB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tudent dokonuje wyboru i zapisuje się na wybrane przedmioty (zgodnie z</w:t>
      </w:r>
      <w:r w:rsidR="007B1BB7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programem studiów),</w:t>
      </w:r>
    </w:p>
    <w:p w14:paraId="33DC72BE" w14:textId="1ECA1216" w:rsidR="007B1BB7" w:rsidRPr="00FC6733" w:rsidRDefault="0007049E" w:rsidP="007B1BB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rzyjęcia na przedmioty do wyboru odbywają się na podstawie rankingu średniej ocen. Przy przyjęciach na przedmioty do wyboru pierwszeństwo mają studenci z</w:t>
      </w:r>
      <w:r w:rsidR="007B1BB7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wyższą średnią ocen uzyskaną ze wszystkich dotychczas zaliczonych semestrów studiów</w:t>
      </w: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995C4A4" w14:textId="4D58CAA1" w:rsidR="00044454" w:rsidRPr="00FC6733" w:rsidRDefault="0007049E" w:rsidP="000444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rednia wyliczana jest zgodnie z zasadami określonymi w Regulaminie studiów; średnia ocen dostępna jest w systemie USOSweb przed rozpoczęciem zapisów</w:t>
      </w: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68356CF" w14:textId="75B2EF33" w:rsidR="00086A86" w:rsidRPr="00FC6733" w:rsidRDefault="0007049E" w:rsidP="00044454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="00086A86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olejność przyjęcia jest wyznaczona na podstawie średniej w następujący sposób:</w:t>
      </w:r>
    </w:p>
    <w:p w14:paraId="521EAE6E" w14:textId="77777777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grupa – średnia większa lub równa 4,5,</w:t>
      </w:r>
    </w:p>
    <w:p w14:paraId="7E16A4AC" w14:textId="77777777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grupa – średnia z przedziału od 4 do 4,49,</w:t>
      </w:r>
    </w:p>
    <w:p w14:paraId="45B85E35" w14:textId="77777777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grupa – średnia z przedziału od 3,5 do 3,99,</w:t>
      </w:r>
    </w:p>
    <w:p w14:paraId="4D02FDAE" w14:textId="77777777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grupa – średnia mniejsza niż 3,49.</w:t>
      </w:r>
    </w:p>
    <w:p w14:paraId="1E7D1A2C" w14:textId="6AE84D70" w:rsidR="001768E5" w:rsidRPr="00FC6733" w:rsidRDefault="0007049E" w:rsidP="001768E5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1768E5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tudenci zapisują się w określonym terminie wg następujących zasad:</w:t>
      </w:r>
    </w:p>
    <w:p w14:paraId="5847037D" w14:textId="77777777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 kwietnia 2024 r. – zapisy studentów z grupy I,</w:t>
      </w:r>
    </w:p>
    <w:p w14:paraId="375DAD1D" w14:textId="77777777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 kwietnia 2024 r.  – zapisy studentów z grupy I i II,</w:t>
      </w:r>
    </w:p>
    <w:p w14:paraId="1FC6F379" w14:textId="77777777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17 kwietnia 2024 r. – zapisy studentów z grupy I, II, III,</w:t>
      </w:r>
    </w:p>
    <w:p w14:paraId="2E773CCE" w14:textId="18EACD05" w:rsidR="002F354F" w:rsidRPr="00FC6733" w:rsidRDefault="002F354F" w:rsidP="00FC6733">
      <w:pPr>
        <w:pStyle w:val="Akapitzlist"/>
        <w:numPr>
          <w:ilvl w:val="0"/>
          <w:numId w:val="35"/>
        </w:numPr>
        <w:shd w:val="clear" w:color="auto" w:fill="FFFFFF"/>
        <w:tabs>
          <w:tab w:val="clear" w:pos="-12"/>
        </w:tabs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19 kwietnia 2024 r.</w:t>
      </w:r>
      <w:r w:rsidR="001A6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</w:t>
      </w:r>
      <w:r w:rsidRPr="00FC67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zapisy studentów z grupy I, II, III i IV.</w:t>
      </w:r>
    </w:p>
    <w:p w14:paraId="386417DE" w14:textId="2604F196" w:rsidR="00086A86" w:rsidRPr="00FC6733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Niedokonanie przez studenta wyboru przedmiotu do wyboru w wyznaczonych terminach skutkuje przypisaniem go do przedmiotu wyznaczonego przez Dyrektora Instytutu.</w:t>
      </w:r>
    </w:p>
    <w:p w14:paraId="4025B8FA" w14:textId="77777777" w:rsidR="008D4E0A" w:rsidRDefault="00086A86" w:rsidP="002F354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8D4E0A" w:rsidSect="002F35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Dyrektor Instytutu podejmuje decyzję o uruchomieniu przedmiotu do wyboru na poszczególnych kierunkach na podstawie listy zapisanych studentów z uwzględnieniem </w:t>
      </w:r>
      <w:r w:rsidR="007B1BB7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powyższych zapisów</w:t>
      </w:r>
      <w:r w:rsidR="0007049E" w:rsidRPr="00FC67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2AA4941" w14:textId="77777777" w:rsidR="008D4E0A" w:rsidRPr="003409E2" w:rsidRDefault="008D4E0A" w:rsidP="008D4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9E2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przedmiotów do wyboru w roku akademickim 2024/2025</w:t>
      </w:r>
    </w:p>
    <w:p w14:paraId="69C91302" w14:textId="515B375B" w:rsidR="008D4E0A" w:rsidRPr="003409E2" w:rsidRDefault="008D4E0A" w:rsidP="003409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Audyt finansowy – </w:t>
      </w:r>
      <w:r w:rsidRPr="003409E2">
        <w:rPr>
          <w:rFonts w:ascii="Times New Roman" w:hAnsi="Times New Roman" w:cs="Times New Roman"/>
          <w:b/>
          <w:bCs/>
          <w:sz w:val="24"/>
          <w:szCs w:val="24"/>
        </w:rPr>
        <w:t>studia II stopnia stacjonarne i niestacjonarne</w:t>
      </w:r>
    </w:p>
    <w:p w14:paraId="5322F579" w14:textId="28914B0F" w:rsidR="008D4E0A" w:rsidRPr="003409E2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III:</w:t>
      </w:r>
    </w:p>
    <w:p w14:paraId="6FDE0357" w14:textId="4DF325D5" w:rsidR="0034658E" w:rsidRPr="00A95536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Zrównoważona działalność marketingowa przedsiębiorstw</w:t>
      </w:r>
      <w:r w:rsidR="00E728F0" w:rsidRPr="00A95536">
        <w:rPr>
          <w:rFonts w:ascii="Times New Roman" w:hAnsi="Times New Roman" w:cs="Times New Roman"/>
          <w:sz w:val="24"/>
          <w:szCs w:val="24"/>
        </w:rPr>
        <w:t xml:space="preserve"> (tylko niestacjonarne)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25D9DEFD" w14:textId="7D807BE6" w:rsidR="0034658E" w:rsidRPr="00A95536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Zagadnienia środowiskowe w strategii ESG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38DF438F" w14:textId="451E1479" w:rsidR="0034658E" w:rsidRPr="00A95536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Audyt ekologiczny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65C3C4EB" w14:textId="2E0451C8" w:rsidR="0034658E" w:rsidRPr="00A95536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Finansowanie ochrony zdrowia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10095800" w14:textId="76C227BD" w:rsidR="0034658E" w:rsidRPr="00A95536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Metody rozwiązywania problemów biznesowych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7979CD91" w14:textId="17E929F3" w:rsidR="0034658E" w:rsidRPr="00A95536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Bond markets</w:t>
      </w:r>
      <w:r w:rsidR="00E728F0" w:rsidRPr="00A95536">
        <w:rPr>
          <w:rFonts w:ascii="Times New Roman" w:hAnsi="Times New Roman" w:cs="Times New Roman"/>
          <w:sz w:val="24"/>
          <w:szCs w:val="24"/>
        </w:rPr>
        <w:t xml:space="preserve"> (tylko stacjonarne)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6E4BF5C5" w14:textId="0CF1F84E" w:rsidR="00F26603" w:rsidRPr="00A95536" w:rsidRDefault="00F26603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Data Science w Finansach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13F5D74F" w14:textId="39CF7871" w:rsidR="0034658E" w:rsidRPr="00A95536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Instytucje Zbiorowego Inwestowania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7A9BCFA4" w14:textId="674C520D" w:rsidR="0034658E" w:rsidRDefault="0034658E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36">
        <w:rPr>
          <w:rFonts w:ascii="Times New Roman" w:hAnsi="Times New Roman" w:cs="Times New Roman"/>
          <w:sz w:val="24"/>
          <w:szCs w:val="24"/>
        </w:rPr>
        <w:t>Zapobieganie oszustwom biznesowym w przedsiębiorstwach międzynarodowych</w:t>
      </w:r>
      <w:r w:rsidR="00BB27F1" w:rsidRPr="00A95536">
        <w:rPr>
          <w:rFonts w:ascii="Times New Roman" w:hAnsi="Times New Roman" w:cs="Times New Roman"/>
          <w:sz w:val="24"/>
          <w:szCs w:val="24"/>
        </w:rPr>
        <w:t>,</w:t>
      </w:r>
    </w:p>
    <w:p w14:paraId="76C6204D" w14:textId="0EEA2586" w:rsidR="00A95536" w:rsidRPr="00A95536" w:rsidRDefault="00A95536" w:rsidP="00F266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do zarządzania finansami przedsiębiorstw w ujęciu międzynarodowym (Introdeuction to International FinancialManagement),</w:t>
      </w:r>
    </w:p>
    <w:p w14:paraId="4D502D6E" w14:textId="77777777" w:rsidR="001A6C61" w:rsidRDefault="001A6C61" w:rsidP="008D4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012F9" w14:textId="02C7FD61" w:rsidR="008D4E0A" w:rsidRPr="003409E2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IV (1 z 3):</w:t>
      </w:r>
    </w:p>
    <w:p w14:paraId="7254C97F" w14:textId="47AE4525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9E2">
        <w:rPr>
          <w:rFonts w:ascii="Times New Roman" w:hAnsi="Times New Roman" w:cs="Times New Roman"/>
          <w:sz w:val="24"/>
          <w:szCs w:val="24"/>
          <w:lang w:val="en-US"/>
        </w:rPr>
        <w:t>Audyt śledczy</w:t>
      </w:r>
      <w:r w:rsid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9C314D5" w14:textId="039F7084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9E2">
        <w:rPr>
          <w:rFonts w:ascii="Times New Roman" w:hAnsi="Times New Roman" w:cs="Times New Roman"/>
          <w:sz w:val="24"/>
          <w:szCs w:val="24"/>
          <w:lang w:val="en-US"/>
        </w:rPr>
        <w:t>Podatki i opłaty ekologiczne</w:t>
      </w:r>
      <w:r w:rsid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C03076C" w14:textId="16AC23CA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9E2">
        <w:rPr>
          <w:rFonts w:ascii="Times New Roman" w:hAnsi="Times New Roman" w:cs="Times New Roman"/>
          <w:sz w:val="24"/>
          <w:szCs w:val="24"/>
          <w:lang w:val="en-US"/>
        </w:rPr>
        <w:t>Planowanie budżetowe</w:t>
      </w:r>
      <w:r w:rsid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9B2D6C2" w14:textId="77777777" w:rsidR="008D4E0A" w:rsidRPr="003409E2" w:rsidRDefault="008D4E0A" w:rsidP="00A8787A">
      <w:pPr>
        <w:tabs>
          <w:tab w:val="left" w:pos="562"/>
        </w:tabs>
        <w:ind w:left="113"/>
        <w:rPr>
          <w:rFonts w:ascii="Times New Roman" w:hAnsi="Times New Roman" w:cs="Times New Roman"/>
          <w:sz w:val="24"/>
          <w:szCs w:val="24"/>
        </w:rPr>
      </w:pPr>
    </w:p>
    <w:p w14:paraId="6B407E1E" w14:textId="1BA405F1" w:rsidR="008D4E0A" w:rsidRPr="003409E2" w:rsidRDefault="008D4E0A" w:rsidP="00A8787A">
      <w:pPr>
        <w:tabs>
          <w:tab w:val="left" w:pos="562"/>
        </w:tabs>
        <w:ind w:left="113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na semestr V:</w:t>
      </w:r>
    </w:p>
    <w:p w14:paraId="369C391D" w14:textId="054337FC" w:rsidR="00F05A63" w:rsidRPr="00A95536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536">
        <w:rPr>
          <w:rFonts w:ascii="Times New Roman" w:hAnsi="Times New Roman" w:cs="Times New Roman"/>
          <w:sz w:val="24"/>
          <w:szCs w:val="24"/>
          <w:lang w:val="en-US"/>
        </w:rPr>
        <w:t>Behawioralne aspekty decyzji finanowych</w:t>
      </w:r>
      <w:r w:rsidR="00BB27F1" w:rsidRP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F019F50" w14:textId="7EC771A5" w:rsidR="00F05A63" w:rsidRPr="00507EAB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Raportowanie i atestacja informacji z zakresu ESG (Environmental, Social, Governance)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708BBC29" w14:textId="71201EFD" w:rsidR="00F05A63" w:rsidRPr="00507EAB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Zrównoważona działalność marketingowa przedsiębiorstw</w:t>
      </w:r>
      <w:r w:rsidR="00EC4BF7" w:rsidRPr="00507EAB">
        <w:rPr>
          <w:rFonts w:ascii="Times New Roman" w:hAnsi="Times New Roman" w:cs="Times New Roman"/>
          <w:sz w:val="24"/>
          <w:szCs w:val="24"/>
        </w:rPr>
        <w:t xml:space="preserve"> (tylko niestacjonarne)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792C2410" w14:textId="28B57035" w:rsidR="00F05A63" w:rsidRPr="00507EAB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Transformacja energetyczna przedsiębiorstw i jej finansowanie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717D8288" w14:textId="539E7493" w:rsidR="00F05A63" w:rsidRPr="00A95536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536">
        <w:rPr>
          <w:rFonts w:ascii="Times New Roman" w:hAnsi="Times New Roman" w:cs="Times New Roman"/>
          <w:sz w:val="24"/>
          <w:szCs w:val="24"/>
          <w:lang w:val="en-US"/>
        </w:rPr>
        <w:t>Audyt ekologiczny</w:t>
      </w:r>
      <w:r w:rsidR="00BB27F1" w:rsidRP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464B0D6" w14:textId="00EB04A5" w:rsidR="00F05A63" w:rsidRPr="00A95536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536">
        <w:rPr>
          <w:rFonts w:ascii="Times New Roman" w:hAnsi="Times New Roman" w:cs="Times New Roman"/>
          <w:sz w:val="24"/>
          <w:szCs w:val="24"/>
          <w:lang w:val="en-US"/>
        </w:rPr>
        <w:t>Finansowanie ochrony zdrowia</w:t>
      </w:r>
      <w:r w:rsidR="00BB27F1" w:rsidRP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E7D1FF3" w14:textId="531DEE3B" w:rsidR="00F05A63" w:rsidRPr="00A95536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536">
        <w:rPr>
          <w:rFonts w:ascii="Times New Roman" w:hAnsi="Times New Roman" w:cs="Times New Roman"/>
          <w:sz w:val="24"/>
          <w:szCs w:val="24"/>
          <w:lang w:val="en-US"/>
        </w:rPr>
        <w:t>Data Science w Finansach</w:t>
      </w:r>
      <w:r w:rsidR="00BB27F1" w:rsidRP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6CB5416" w14:textId="3E49216E" w:rsidR="00F05A63" w:rsidRPr="00A95536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536">
        <w:rPr>
          <w:rFonts w:ascii="Times New Roman" w:hAnsi="Times New Roman" w:cs="Times New Roman"/>
          <w:sz w:val="24"/>
          <w:szCs w:val="24"/>
          <w:lang w:val="en-US"/>
        </w:rPr>
        <w:t>Instytucje Zbiorowego Inwestowania</w:t>
      </w:r>
      <w:r w:rsidR="00BB27F1" w:rsidRP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5DA2D88" w14:textId="16944FA8" w:rsidR="00F05A63" w:rsidRPr="00507EAB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Zapobieganie oszustwom biznesowym w przedsiębiorstwach międzynarodowych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61929960" w14:textId="52C09993" w:rsidR="00F05A63" w:rsidRPr="00507EAB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lastRenderedPageBreak/>
        <w:t>Strategie przedsiębiorstw z perspektywy ESG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53A3B7C5" w14:textId="41D0896C" w:rsidR="00F05A63" w:rsidRPr="00A95536" w:rsidRDefault="00F05A63" w:rsidP="00F05A6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536">
        <w:rPr>
          <w:rFonts w:ascii="Times New Roman" w:hAnsi="Times New Roman" w:cs="Times New Roman"/>
          <w:sz w:val="24"/>
          <w:szCs w:val="24"/>
          <w:lang w:val="en-US"/>
        </w:rPr>
        <w:t>Rachunkowość organizacji pozarządowych</w:t>
      </w:r>
      <w:r w:rsidR="00BB27F1" w:rsidRPr="00A9553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214BDFD" w14:textId="37031031" w:rsidR="008D4E0A" w:rsidRPr="003409E2" w:rsidRDefault="008D4E0A" w:rsidP="008D4E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Bankowość i zarządzanie ryzykiem</w:t>
      </w:r>
      <w:r w:rsidRPr="003409E2">
        <w:rPr>
          <w:rFonts w:ascii="Times New Roman" w:hAnsi="Times New Roman" w:cs="Times New Roman"/>
          <w:b/>
          <w:bCs/>
          <w:sz w:val="24"/>
          <w:szCs w:val="24"/>
        </w:rPr>
        <w:t xml:space="preserve"> – studia II stopnia stacjonarne i niestacjonarne</w:t>
      </w:r>
    </w:p>
    <w:p w14:paraId="36C7796B" w14:textId="77777777" w:rsidR="008D4E0A" w:rsidRPr="003409E2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III:</w:t>
      </w:r>
    </w:p>
    <w:p w14:paraId="1FBD16A8" w14:textId="3C557C5A" w:rsidR="00F05A63" w:rsidRPr="00507EA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Innowacje finansowe FinTech</w:t>
      </w:r>
      <w:r w:rsidR="004F1DA2" w:rsidRPr="00507EAB">
        <w:rPr>
          <w:rFonts w:ascii="Times New Roman" w:hAnsi="Times New Roman" w:cs="Times New Roman"/>
          <w:sz w:val="24"/>
          <w:szCs w:val="24"/>
        </w:rPr>
        <w:t xml:space="preserve"> (tylko stacjonarne)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4B769F0A" w14:textId="7987B3F5" w:rsidR="00F05A63" w:rsidRPr="00DE3BB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BBB">
        <w:rPr>
          <w:rFonts w:ascii="Times New Roman" w:hAnsi="Times New Roman" w:cs="Times New Roman"/>
          <w:sz w:val="24"/>
          <w:szCs w:val="24"/>
        </w:rPr>
        <w:t>Behawioralne aspekty decyzji finansowych</w:t>
      </w:r>
      <w:r w:rsidR="00A457C5" w:rsidRPr="00DE3BBB">
        <w:rPr>
          <w:rFonts w:ascii="Times New Roman" w:hAnsi="Times New Roman" w:cs="Times New Roman"/>
          <w:sz w:val="24"/>
          <w:szCs w:val="24"/>
        </w:rPr>
        <w:t xml:space="preserve"> (tylko stacjonarne)</w:t>
      </w:r>
      <w:r w:rsidR="00BB27F1" w:rsidRPr="00DE3BBB">
        <w:rPr>
          <w:rFonts w:ascii="Times New Roman" w:hAnsi="Times New Roman" w:cs="Times New Roman"/>
          <w:sz w:val="24"/>
          <w:szCs w:val="24"/>
        </w:rPr>
        <w:t>,</w:t>
      </w:r>
    </w:p>
    <w:p w14:paraId="117DE3D1" w14:textId="37D4C62D" w:rsidR="00F05A63" w:rsidRPr="00507EA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Kontrola podatkowa działalności gospodarczej</w:t>
      </w:r>
      <w:r w:rsidR="00BB27F1" w:rsidRPr="00507EA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76CBA60" w14:textId="78C38090" w:rsidR="00F05A63" w:rsidRPr="00507EA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Raportowanie ESG (Environmental, Social, Governance) w bankach</w:t>
      </w:r>
      <w:r w:rsidR="00BB27F1" w:rsidRPr="00507EA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D059E8E" w14:textId="7F281ACE" w:rsidR="00F05A63" w:rsidRPr="00507EA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Rynek sztuki</w:t>
      </w:r>
      <w:r w:rsidR="00BB27F1" w:rsidRPr="00507EA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0C63FC9" w14:textId="29FA6CCE" w:rsidR="00F05A63" w:rsidRPr="00507EA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Zrównoważona działalność marketingowa przedsiębiorstw</w:t>
      </w:r>
      <w:r w:rsidR="004F1DA2" w:rsidRPr="00507EAB">
        <w:rPr>
          <w:rFonts w:ascii="Times New Roman" w:hAnsi="Times New Roman" w:cs="Times New Roman"/>
          <w:sz w:val="24"/>
          <w:szCs w:val="24"/>
        </w:rPr>
        <w:t xml:space="preserve"> (tylko </w:t>
      </w:r>
      <w:r w:rsidR="00DE3BBB">
        <w:rPr>
          <w:rFonts w:ascii="Times New Roman" w:hAnsi="Times New Roman" w:cs="Times New Roman"/>
          <w:sz w:val="24"/>
          <w:szCs w:val="24"/>
        </w:rPr>
        <w:t>nie</w:t>
      </w:r>
      <w:r w:rsidR="004F1DA2" w:rsidRPr="00507EAB">
        <w:rPr>
          <w:rFonts w:ascii="Times New Roman" w:hAnsi="Times New Roman" w:cs="Times New Roman"/>
          <w:sz w:val="24"/>
          <w:szCs w:val="24"/>
        </w:rPr>
        <w:t>stacjonarne)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54E26C4C" w14:textId="550BBB46" w:rsidR="00F05A63" w:rsidRPr="00507EA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Wycena w zarządzaniu przedsiębiorstwem</w:t>
      </w:r>
      <w:r w:rsidR="00BB27F1" w:rsidRPr="00507EA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CF54270" w14:textId="3E1C5CF9" w:rsidR="00F05A63" w:rsidRPr="00507EAB" w:rsidRDefault="00F05A63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Transformacja energetyczna przedsiębiorstw i jej finansowanie</w:t>
      </w:r>
      <w:r w:rsidR="00BB27F1" w:rsidRPr="00507EAB">
        <w:rPr>
          <w:rFonts w:ascii="Times New Roman" w:hAnsi="Times New Roman" w:cs="Times New Roman"/>
          <w:sz w:val="24"/>
          <w:szCs w:val="24"/>
        </w:rPr>
        <w:t>,</w:t>
      </w:r>
    </w:p>
    <w:p w14:paraId="0BF2EBA0" w14:textId="61278F8D" w:rsidR="00F05A63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Finansowanie ochrony zdrowia,</w:t>
      </w:r>
    </w:p>
    <w:p w14:paraId="7296DF2F" w14:textId="31D27063" w:rsidR="00BB27F1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Wybrane zagadnienia ekonometrii finansowej,</w:t>
      </w:r>
    </w:p>
    <w:p w14:paraId="72CD3EAE" w14:textId="1A12DF8A" w:rsidR="00BB27F1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Korporacje międzynarodowe i grupy kapitałowe- uwarunkowania rozwojowe,</w:t>
      </w:r>
    </w:p>
    <w:p w14:paraId="6C703EED" w14:textId="3301C7A3" w:rsidR="00BB27F1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Data Science w Finansach,</w:t>
      </w:r>
    </w:p>
    <w:p w14:paraId="4A8894A6" w14:textId="66549473" w:rsidR="00BB27F1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Instytucje Zbiorowego Inwestowania,</w:t>
      </w:r>
    </w:p>
    <w:p w14:paraId="5D255B1A" w14:textId="3C29E4CB" w:rsidR="00BB27F1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Project Finance i Bankowość Inwestycyjna</w:t>
      </w:r>
      <w:r w:rsidR="004F1DA2" w:rsidRPr="00507EAB">
        <w:rPr>
          <w:rFonts w:ascii="Times New Roman" w:hAnsi="Times New Roman" w:cs="Times New Roman"/>
          <w:sz w:val="24"/>
          <w:szCs w:val="24"/>
        </w:rPr>
        <w:t xml:space="preserve"> (tylko stacjonarne)</w:t>
      </w:r>
      <w:r w:rsidRPr="00507EAB">
        <w:rPr>
          <w:rFonts w:ascii="Times New Roman" w:hAnsi="Times New Roman" w:cs="Times New Roman"/>
          <w:sz w:val="24"/>
          <w:szCs w:val="24"/>
        </w:rPr>
        <w:t>,</w:t>
      </w:r>
    </w:p>
    <w:p w14:paraId="0A29F1BC" w14:textId="254ECC5F" w:rsidR="00BB27F1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EAB">
        <w:rPr>
          <w:rFonts w:ascii="Times New Roman" w:hAnsi="Times New Roman" w:cs="Times New Roman"/>
          <w:sz w:val="24"/>
          <w:szCs w:val="24"/>
          <w:lang w:val="en-US"/>
        </w:rPr>
        <w:t>Handel algorytmiczny,</w:t>
      </w:r>
    </w:p>
    <w:p w14:paraId="4C2DB73E" w14:textId="5B030C5C" w:rsidR="00BB27F1" w:rsidRPr="00507EAB" w:rsidRDefault="00BB27F1" w:rsidP="00BB27F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AB">
        <w:rPr>
          <w:rFonts w:ascii="Times New Roman" w:hAnsi="Times New Roman" w:cs="Times New Roman"/>
          <w:sz w:val="24"/>
          <w:szCs w:val="24"/>
        </w:rPr>
        <w:t>Strategie przedsiębiorstw z perspektywy ESG,</w:t>
      </w:r>
    </w:p>
    <w:p w14:paraId="306D1F40" w14:textId="77777777" w:rsidR="00BB27F1" w:rsidRDefault="00BB27F1" w:rsidP="008D4E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4A9C4" w14:textId="1D3FB771" w:rsidR="008D4E0A" w:rsidRPr="003409E2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III (1 z 2):</w:t>
      </w:r>
    </w:p>
    <w:p w14:paraId="4B218F95" w14:textId="77777777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Ryzyko ekologiczne w kredytowaniu projektów inwestycyjnych</w:t>
      </w:r>
    </w:p>
    <w:p w14:paraId="618E16A0" w14:textId="77777777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9E2">
        <w:rPr>
          <w:rFonts w:ascii="Times New Roman" w:hAnsi="Times New Roman" w:cs="Times New Roman"/>
          <w:sz w:val="24"/>
          <w:szCs w:val="24"/>
          <w:lang w:val="en-US"/>
        </w:rPr>
        <w:t>Zielone finanse</w:t>
      </w:r>
    </w:p>
    <w:p w14:paraId="176FDF8B" w14:textId="77777777" w:rsidR="008D4E0A" w:rsidRPr="003409E2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III (1 z 2)</w:t>
      </w:r>
    </w:p>
    <w:p w14:paraId="5BD672AE" w14:textId="77777777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Prawo administracyjne</w:t>
      </w:r>
    </w:p>
    <w:p w14:paraId="4CFA6476" w14:textId="77777777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Prawo ubezpieczeniowe</w:t>
      </w:r>
    </w:p>
    <w:p w14:paraId="765FF70E" w14:textId="77777777" w:rsidR="008D4E0A" w:rsidRPr="003409E2" w:rsidRDefault="008D4E0A" w:rsidP="008D4E0A">
      <w:pPr>
        <w:tabs>
          <w:tab w:val="left" w:pos="562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FABF6D" w14:textId="6C2C30FB" w:rsidR="008D4E0A" w:rsidRPr="003409E2" w:rsidRDefault="008D4E0A" w:rsidP="008D4E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Financial Analytics</w:t>
      </w:r>
      <w:r w:rsidRPr="003409E2">
        <w:rPr>
          <w:rFonts w:ascii="Times New Roman" w:hAnsi="Times New Roman" w:cs="Times New Roman"/>
          <w:b/>
          <w:bCs/>
          <w:sz w:val="24"/>
          <w:szCs w:val="24"/>
        </w:rPr>
        <w:t xml:space="preserve"> – studia II stopnia niestacjonarne</w:t>
      </w:r>
    </w:p>
    <w:p w14:paraId="05B76694" w14:textId="1225BC11" w:rsidR="008D4E0A" w:rsidRPr="003409E2" w:rsidRDefault="008D4E0A" w:rsidP="008D4E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III (1 z 3):</w:t>
      </w:r>
    </w:p>
    <w:p w14:paraId="6A55D753" w14:textId="77777777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lastRenderedPageBreak/>
        <w:t>Big Data</w:t>
      </w:r>
    </w:p>
    <w:p w14:paraId="7A3280A3" w14:textId="77777777" w:rsidR="008D4E0A" w:rsidRPr="003409E2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Data Science</w:t>
      </w:r>
    </w:p>
    <w:p w14:paraId="7E7DE638" w14:textId="77777777" w:rsidR="008D4E0A" w:rsidRPr="001A6C61" w:rsidRDefault="008D4E0A" w:rsidP="008D4E0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C61">
        <w:rPr>
          <w:rFonts w:ascii="Times New Roman" w:hAnsi="Times New Roman" w:cs="Times New Roman"/>
          <w:sz w:val="24"/>
          <w:szCs w:val="24"/>
          <w:lang w:val="en-US"/>
        </w:rPr>
        <w:t>Text Mining and Social Media Analysis</w:t>
      </w:r>
    </w:p>
    <w:p w14:paraId="4A77F64C" w14:textId="77777777" w:rsidR="001A6C61" w:rsidRPr="00A95536" w:rsidRDefault="001A6C61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F60009" w14:textId="17EBC1D6" w:rsidR="008D4E0A" w:rsidRPr="003409E2" w:rsidRDefault="008D4E0A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III (1 z 2):</w:t>
      </w:r>
    </w:p>
    <w:p w14:paraId="7E6C1F53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Contemporary Cultural Challenges</w:t>
      </w:r>
    </w:p>
    <w:p w14:paraId="14FAACFD" w14:textId="77777777" w:rsidR="008D4E0A" w:rsidRPr="001A6C61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C61">
        <w:rPr>
          <w:rFonts w:ascii="Times New Roman" w:hAnsi="Times New Roman" w:cs="Times New Roman"/>
          <w:sz w:val="24"/>
          <w:szCs w:val="24"/>
          <w:lang w:val="en-US"/>
        </w:rPr>
        <w:t>Diversity and Inclusion in the Workplace</w:t>
      </w:r>
    </w:p>
    <w:p w14:paraId="59FD7283" w14:textId="77777777" w:rsidR="009E2709" w:rsidRPr="001A6C61" w:rsidRDefault="009E2709" w:rsidP="00A878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9D0867" w14:textId="5C52E431" w:rsidR="009E2709" w:rsidRPr="003409E2" w:rsidRDefault="009E2709" w:rsidP="009E270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Finanse i rachunkowość </w:t>
      </w:r>
      <w:r w:rsidRPr="003409E2">
        <w:rPr>
          <w:rFonts w:ascii="Times New Roman" w:hAnsi="Times New Roman" w:cs="Times New Roman"/>
          <w:b/>
          <w:bCs/>
          <w:sz w:val="24"/>
          <w:szCs w:val="24"/>
        </w:rPr>
        <w:t>– studia II stopnia stacjonarne i niestacjonarne</w:t>
      </w:r>
    </w:p>
    <w:p w14:paraId="6FCB26DF" w14:textId="71E06C26" w:rsidR="008D4E0A" w:rsidRPr="003409E2" w:rsidRDefault="009E2709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 xml:space="preserve">Przedmiot wybierany na semestr </w:t>
      </w:r>
      <w:r w:rsidR="008D4E0A" w:rsidRPr="003409E2">
        <w:rPr>
          <w:rFonts w:ascii="Times New Roman" w:hAnsi="Times New Roman" w:cs="Times New Roman"/>
          <w:sz w:val="24"/>
          <w:szCs w:val="24"/>
        </w:rPr>
        <w:t>IV</w:t>
      </w:r>
      <w:r w:rsidRPr="003409E2">
        <w:rPr>
          <w:rFonts w:ascii="Times New Roman" w:hAnsi="Times New Roman" w:cs="Times New Roman"/>
          <w:sz w:val="24"/>
          <w:szCs w:val="24"/>
        </w:rPr>
        <w:t>( 1</w:t>
      </w:r>
      <w:r w:rsidR="008D4E0A" w:rsidRPr="003409E2">
        <w:rPr>
          <w:rFonts w:ascii="Times New Roman" w:hAnsi="Times New Roman" w:cs="Times New Roman"/>
          <w:sz w:val="24"/>
          <w:szCs w:val="24"/>
        </w:rPr>
        <w:t>z 3</w:t>
      </w:r>
      <w:r w:rsidRPr="003409E2">
        <w:rPr>
          <w:rFonts w:ascii="Times New Roman" w:hAnsi="Times New Roman" w:cs="Times New Roman"/>
          <w:sz w:val="24"/>
          <w:szCs w:val="24"/>
        </w:rPr>
        <w:t>):</w:t>
      </w:r>
    </w:p>
    <w:p w14:paraId="5F9F255B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Prawo pracy i ochrona danych osobowych w zatrudnieniu</w:t>
      </w:r>
    </w:p>
    <w:p w14:paraId="77690712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Prawo własności intelektualnej i nowych technologii</w:t>
      </w:r>
    </w:p>
    <w:p w14:paraId="53E2B38D" w14:textId="64D55139" w:rsidR="009E2709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 xml:space="preserve">Publicznoprawna ochrona klienta na rynku finansowym </w:t>
      </w:r>
    </w:p>
    <w:p w14:paraId="39DB7D76" w14:textId="5F8C44C2" w:rsidR="009E2709" w:rsidRPr="003409E2" w:rsidRDefault="009E2709" w:rsidP="009E270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Rynki finansowe</w:t>
      </w:r>
      <w:r w:rsidRPr="003409E2">
        <w:rPr>
          <w:rFonts w:ascii="Times New Roman" w:hAnsi="Times New Roman" w:cs="Times New Roman"/>
          <w:b/>
          <w:bCs/>
          <w:sz w:val="24"/>
          <w:szCs w:val="24"/>
        </w:rPr>
        <w:t xml:space="preserve"> – studia II stopnia stacjonarne</w:t>
      </w:r>
    </w:p>
    <w:p w14:paraId="06E3F939" w14:textId="490BEFC3" w:rsidR="009E2709" w:rsidRPr="003409E2" w:rsidRDefault="009E2709" w:rsidP="009E27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Przedmiot wybierany na semestr IV( 1z 4):</w:t>
      </w:r>
    </w:p>
    <w:p w14:paraId="6555273F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Prawo własności intelektualnej</w:t>
      </w:r>
    </w:p>
    <w:p w14:paraId="0ECF8E75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Prawna ochrona klienta rynku kapitałowego</w:t>
      </w:r>
    </w:p>
    <w:p w14:paraId="4B98C790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Polityka finansowa</w:t>
      </w:r>
    </w:p>
    <w:p w14:paraId="3F2CCDD5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Ekonomia sektora publicznego</w:t>
      </w:r>
    </w:p>
    <w:p w14:paraId="21775D8B" w14:textId="77777777" w:rsidR="001A6C61" w:rsidRDefault="001A6C61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13B26" w14:textId="7730AD5A" w:rsidR="008D4E0A" w:rsidRPr="003409E2" w:rsidRDefault="009E2709" w:rsidP="00A878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 xml:space="preserve">Przedmiot wybierany na semestr </w:t>
      </w:r>
      <w:r w:rsidR="008D4E0A" w:rsidRPr="003409E2">
        <w:rPr>
          <w:rFonts w:ascii="Times New Roman" w:hAnsi="Times New Roman" w:cs="Times New Roman"/>
          <w:sz w:val="24"/>
          <w:szCs w:val="24"/>
        </w:rPr>
        <w:t>V</w:t>
      </w:r>
      <w:r w:rsidRPr="003409E2">
        <w:rPr>
          <w:rFonts w:ascii="Times New Roman" w:hAnsi="Times New Roman" w:cs="Times New Roman"/>
          <w:sz w:val="24"/>
          <w:szCs w:val="24"/>
        </w:rPr>
        <w:t xml:space="preserve"> (</w:t>
      </w:r>
      <w:r w:rsidR="008D4E0A" w:rsidRPr="003409E2">
        <w:rPr>
          <w:rFonts w:ascii="Times New Roman" w:hAnsi="Times New Roman" w:cs="Times New Roman"/>
          <w:sz w:val="24"/>
          <w:szCs w:val="24"/>
        </w:rPr>
        <w:t>1 z 3</w:t>
      </w:r>
      <w:r w:rsidRPr="003409E2">
        <w:rPr>
          <w:rFonts w:ascii="Times New Roman" w:hAnsi="Times New Roman" w:cs="Times New Roman"/>
          <w:sz w:val="24"/>
          <w:szCs w:val="24"/>
        </w:rPr>
        <w:t>)</w:t>
      </w:r>
    </w:p>
    <w:p w14:paraId="3FA6E151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Metody aktuarialne</w:t>
      </w:r>
    </w:p>
    <w:p w14:paraId="001EC954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Zarządzanie majątkiem osobistym</w:t>
      </w:r>
    </w:p>
    <w:p w14:paraId="381E5A62" w14:textId="77777777" w:rsidR="008D4E0A" w:rsidRPr="003409E2" w:rsidRDefault="008D4E0A" w:rsidP="009E270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2">
        <w:rPr>
          <w:rFonts w:ascii="Times New Roman" w:hAnsi="Times New Roman" w:cs="Times New Roman"/>
          <w:sz w:val="24"/>
          <w:szCs w:val="24"/>
        </w:rPr>
        <w:t>Innowacje w instytucjach finansowych</w:t>
      </w:r>
    </w:p>
    <w:p w14:paraId="117C111D" w14:textId="77777777" w:rsidR="008D4E0A" w:rsidRPr="003409E2" w:rsidRDefault="008D4E0A" w:rsidP="002F354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sectPr w:rsidR="008D4E0A" w:rsidRPr="003409E2" w:rsidSect="002F3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D8"/>
    <w:multiLevelType w:val="hybridMultilevel"/>
    <w:tmpl w:val="13B8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0B2"/>
    <w:multiLevelType w:val="hybridMultilevel"/>
    <w:tmpl w:val="ED880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905"/>
    <w:multiLevelType w:val="hybridMultilevel"/>
    <w:tmpl w:val="954874B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CB52B62"/>
    <w:multiLevelType w:val="hybridMultilevel"/>
    <w:tmpl w:val="13924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646"/>
    <w:multiLevelType w:val="hybridMultilevel"/>
    <w:tmpl w:val="722E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F1E"/>
    <w:multiLevelType w:val="hybridMultilevel"/>
    <w:tmpl w:val="2C3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837"/>
    <w:multiLevelType w:val="hybridMultilevel"/>
    <w:tmpl w:val="517A3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E4577"/>
    <w:multiLevelType w:val="hybridMultilevel"/>
    <w:tmpl w:val="6090E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C792E"/>
    <w:multiLevelType w:val="hybridMultilevel"/>
    <w:tmpl w:val="AEF2216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C674C2D"/>
    <w:multiLevelType w:val="hybridMultilevel"/>
    <w:tmpl w:val="230A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145FD"/>
    <w:multiLevelType w:val="hybridMultilevel"/>
    <w:tmpl w:val="5DB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68D"/>
    <w:multiLevelType w:val="multilevel"/>
    <w:tmpl w:val="F9F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25F40"/>
    <w:multiLevelType w:val="hybridMultilevel"/>
    <w:tmpl w:val="B596A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F5D"/>
    <w:multiLevelType w:val="hybridMultilevel"/>
    <w:tmpl w:val="5D4C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023C2"/>
    <w:multiLevelType w:val="hybridMultilevel"/>
    <w:tmpl w:val="01BE1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6163B"/>
    <w:multiLevelType w:val="hybridMultilevel"/>
    <w:tmpl w:val="2780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8304E"/>
    <w:multiLevelType w:val="hybridMultilevel"/>
    <w:tmpl w:val="C9764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965"/>
    <w:multiLevelType w:val="hybridMultilevel"/>
    <w:tmpl w:val="0F12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503D6"/>
    <w:multiLevelType w:val="hybridMultilevel"/>
    <w:tmpl w:val="99A6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1478"/>
    <w:multiLevelType w:val="hybridMultilevel"/>
    <w:tmpl w:val="CAE2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F75F3"/>
    <w:multiLevelType w:val="hybridMultilevel"/>
    <w:tmpl w:val="77D0CE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4552DC4"/>
    <w:multiLevelType w:val="hybridMultilevel"/>
    <w:tmpl w:val="F224F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B35B9"/>
    <w:multiLevelType w:val="hybridMultilevel"/>
    <w:tmpl w:val="5EA43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701F2"/>
    <w:multiLevelType w:val="multilevel"/>
    <w:tmpl w:val="21A4E6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A172F"/>
    <w:multiLevelType w:val="multilevel"/>
    <w:tmpl w:val="ADD0B42C"/>
    <w:lvl w:ilvl="0">
      <w:start w:val="1"/>
      <w:numFmt w:val="bullet"/>
      <w:lvlText w:val=""/>
      <w:lvlJc w:val="left"/>
      <w:pPr>
        <w:tabs>
          <w:tab w:val="num" w:pos="-12"/>
        </w:tabs>
        <w:ind w:left="-1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70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C8294A"/>
    <w:multiLevelType w:val="hybridMultilevel"/>
    <w:tmpl w:val="7D06C3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BBC353C"/>
    <w:multiLevelType w:val="hybridMultilevel"/>
    <w:tmpl w:val="DDF2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852D6"/>
    <w:multiLevelType w:val="hybridMultilevel"/>
    <w:tmpl w:val="42E26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7449E"/>
    <w:multiLevelType w:val="hybridMultilevel"/>
    <w:tmpl w:val="3BAC9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D683D"/>
    <w:multiLevelType w:val="hybridMultilevel"/>
    <w:tmpl w:val="5BC4C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3590D"/>
    <w:multiLevelType w:val="hybridMultilevel"/>
    <w:tmpl w:val="197E3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331CB"/>
    <w:multiLevelType w:val="hybridMultilevel"/>
    <w:tmpl w:val="0CEACCB0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B2D0A11"/>
    <w:multiLevelType w:val="hybridMultilevel"/>
    <w:tmpl w:val="C7ACAC3C"/>
    <w:lvl w:ilvl="0" w:tplc="F8FC7766">
      <w:start w:val="1"/>
      <w:numFmt w:val="bullet"/>
      <w:lvlText w:val="-"/>
      <w:lvlJc w:val="left"/>
      <w:pPr>
        <w:ind w:left="178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F2A07CD"/>
    <w:multiLevelType w:val="hybridMultilevel"/>
    <w:tmpl w:val="0CD0E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0607D4B"/>
    <w:multiLevelType w:val="hybridMultilevel"/>
    <w:tmpl w:val="D22C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B230D"/>
    <w:multiLevelType w:val="hybridMultilevel"/>
    <w:tmpl w:val="AD96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C189F"/>
    <w:multiLevelType w:val="multilevel"/>
    <w:tmpl w:val="09F08C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D3CB5"/>
    <w:multiLevelType w:val="hybridMultilevel"/>
    <w:tmpl w:val="56DEE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E4B9D"/>
    <w:multiLevelType w:val="hybridMultilevel"/>
    <w:tmpl w:val="377CE22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CC05BB4"/>
    <w:multiLevelType w:val="multilevel"/>
    <w:tmpl w:val="6D56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E4ECF"/>
    <w:multiLevelType w:val="multilevel"/>
    <w:tmpl w:val="48A07C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F18B6"/>
    <w:multiLevelType w:val="hybridMultilevel"/>
    <w:tmpl w:val="578AE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C2B9C"/>
    <w:multiLevelType w:val="hybridMultilevel"/>
    <w:tmpl w:val="57302FF0"/>
    <w:lvl w:ilvl="0" w:tplc="F8FC7766">
      <w:start w:val="1"/>
      <w:numFmt w:val="bullet"/>
      <w:lvlText w:val="-"/>
      <w:lvlJc w:val="left"/>
      <w:pPr>
        <w:ind w:left="178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782035EF"/>
    <w:multiLevelType w:val="multilevel"/>
    <w:tmpl w:val="9F8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567240">
    <w:abstractNumId w:val="43"/>
  </w:num>
  <w:num w:numId="2" w16cid:durableId="1148668953">
    <w:abstractNumId w:val="11"/>
  </w:num>
  <w:num w:numId="3" w16cid:durableId="1790008187">
    <w:abstractNumId w:val="36"/>
  </w:num>
  <w:num w:numId="4" w16cid:durableId="1491945467">
    <w:abstractNumId w:val="40"/>
  </w:num>
  <w:num w:numId="5" w16cid:durableId="1904678465">
    <w:abstractNumId w:val="38"/>
  </w:num>
  <w:num w:numId="6" w16cid:durableId="1017082424">
    <w:abstractNumId w:val="23"/>
  </w:num>
  <w:num w:numId="7" w16cid:durableId="1881895211">
    <w:abstractNumId w:val="30"/>
  </w:num>
  <w:num w:numId="8" w16cid:durableId="1793740364">
    <w:abstractNumId w:val="39"/>
  </w:num>
  <w:num w:numId="9" w16cid:durableId="596404529">
    <w:abstractNumId w:val="32"/>
  </w:num>
  <w:num w:numId="10" w16cid:durableId="423456363">
    <w:abstractNumId w:val="33"/>
  </w:num>
  <w:num w:numId="11" w16cid:durableId="744377321">
    <w:abstractNumId w:val="42"/>
  </w:num>
  <w:num w:numId="12" w16cid:durableId="1104037756">
    <w:abstractNumId w:val="8"/>
  </w:num>
  <w:num w:numId="13" w16cid:durableId="793408684">
    <w:abstractNumId w:val="15"/>
  </w:num>
  <w:num w:numId="14" w16cid:durableId="811942783">
    <w:abstractNumId w:val="4"/>
  </w:num>
  <w:num w:numId="15" w16cid:durableId="803742306">
    <w:abstractNumId w:val="17"/>
  </w:num>
  <w:num w:numId="16" w16cid:durableId="1172602696">
    <w:abstractNumId w:val="29"/>
  </w:num>
  <w:num w:numId="17" w16cid:durableId="1395010489">
    <w:abstractNumId w:val="7"/>
  </w:num>
  <w:num w:numId="18" w16cid:durableId="245381642">
    <w:abstractNumId w:val="35"/>
  </w:num>
  <w:num w:numId="19" w16cid:durableId="1615675263">
    <w:abstractNumId w:val="12"/>
  </w:num>
  <w:num w:numId="20" w16cid:durableId="1803842078">
    <w:abstractNumId w:val="21"/>
  </w:num>
  <w:num w:numId="21" w16cid:durableId="506210477">
    <w:abstractNumId w:val="16"/>
  </w:num>
  <w:num w:numId="22" w16cid:durableId="824126256">
    <w:abstractNumId w:val="0"/>
  </w:num>
  <w:num w:numId="23" w16cid:durableId="84880845">
    <w:abstractNumId w:val="26"/>
  </w:num>
  <w:num w:numId="24" w16cid:durableId="347223471">
    <w:abstractNumId w:val="13"/>
  </w:num>
  <w:num w:numId="25" w16cid:durableId="494758573">
    <w:abstractNumId w:val="19"/>
  </w:num>
  <w:num w:numId="26" w16cid:durableId="566768019">
    <w:abstractNumId w:val="9"/>
  </w:num>
  <w:num w:numId="27" w16cid:durableId="1835798510">
    <w:abstractNumId w:val="28"/>
  </w:num>
  <w:num w:numId="28" w16cid:durableId="30689688">
    <w:abstractNumId w:val="3"/>
  </w:num>
  <w:num w:numId="29" w16cid:durableId="1945528476">
    <w:abstractNumId w:val="41"/>
  </w:num>
  <w:num w:numId="30" w16cid:durableId="2094625577">
    <w:abstractNumId w:val="27"/>
  </w:num>
  <w:num w:numId="31" w16cid:durableId="2039889357">
    <w:abstractNumId w:val="5"/>
  </w:num>
  <w:num w:numId="32" w16cid:durableId="1868831649">
    <w:abstractNumId w:val="10"/>
  </w:num>
  <w:num w:numId="33" w16cid:durableId="1472750612">
    <w:abstractNumId w:val="14"/>
  </w:num>
  <w:num w:numId="34" w16cid:durableId="1831368855">
    <w:abstractNumId w:val="2"/>
  </w:num>
  <w:num w:numId="35" w16cid:durableId="494997239">
    <w:abstractNumId w:val="24"/>
  </w:num>
  <w:num w:numId="36" w16cid:durableId="1381201715">
    <w:abstractNumId w:val="20"/>
  </w:num>
  <w:num w:numId="37" w16cid:durableId="1731072467">
    <w:abstractNumId w:val="18"/>
  </w:num>
  <w:num w:numId="38" w16cid:durableId="86391455">
    <w:abstractNumId w:val="6"/>
  </w:num>
  <w:num w:numId="39" w16cid:durableId="939608233">
    <w:abstractNumId w:val="25"/>
  </w:num>
  <w:num w:numId="40" w16cid:durableId="432168804">
    <w:abstractNumId w:val="22"/>
  </w:num>
  <w:num w:numId="41" w16cid:durableId="1226913054">
    <w:abstractNumId w:val="37"/>
  </w:num>
  <w:num w:numId="42" w16cid:durableId="488177976">
    <w:abstractNumId w:val="34"/>
  </w:num>
  <w:num w:numId="43" w16cid:durableId="1411654419">
    <w:abstractNumId w:val="31"/>
  </w:num>
  <w:num w:numId="44" w16cid:durableId="171153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4"/>
    <w:rsid w:val="00044454"/>
    <w:rsid w:val="0007049E"/>
    <w:rsid w:val="00086A86"/>
    <w:rsid w:val="000C5651"/>
    <w:rsid w:val="001542A8"/>
    <w:rsid w:val="001768E5"/>
    <w:rsid w:val="001A6C61"/>
    <w:rsid w:val="002A1DF7"/>
    <w:rsid w:val="002F354F"/>
    <w:rsid w:val="00321640"/>
    <w:rsid w:val="003409E2"/>
    <w:rsid w:val="0034658E"/>
    <w:rsid w:val="003B0555"/>
    <w:rsid w:val="003C7E91"/>
    <w:rsid w:val="00407E09"/>
    <w:rsid w:val="00414711"/>
    <w:rsid w:val="004848C8"/>
    <w:rsid w:val="004A5564"/>
    <w:rsid w:val="004E5C9D"/>
    <w:rsid w:val="004F1DA2"/>
    <w:rsid w:val="00507EAB"/>
    <w:rsid w:val="005800C7"/>
    <w:rsid w:val="005A44C2"/>
    <w:rsid w:val="005B6D0D"/>
    <w:rsid w:val="006A0D14"/>
    <w:rsid w:val="007769B1"/>
    <w:rsid w:val="007B1BB7"/>
    <w:rsid w:val="00800E04"/>
    <w:rsid w:val="008D4E0A"/>
    <w:rsid w:val="00977E01"/>
    <w:rsid w:val="00986335"/>
    <w:rsid w:val="009E0869"/>
    <w:rsid w:val="009E2709"/>
    <w:rsid w:val="00A457C5"/>
    <w:rsid w:val="00A635E0"/>
    <w:rsid w:val="00A65A84"/>
    <w:rsid w:val="00A87C30"/>
    <w:rsid w:val="00A95536"/>
    <w:rsid w:val="00B65856"/>
    <w:rsid w:val="00BB27F1"/>
    <w:rsid w:val="00BD09A5"/>
    <w:rsid w:val="00C570A4"/>
    <w:rsid w:val="00CC6852"/>
    <w:rsid w:val="00CF5909"/>
    <w:rsid w:val="00D6252A"/>
    <w:rsid w:val="00DE3BBB"/>
    <w:rsid w:val="00E728F0"/>
    <w:rsid w:val="00EC4BF7"/>
    <w:rsid w:val="00ED5969"/>
    <w:rsid w:val="00F05A63"/>
    <w:rsid w:val="00F26603"/>
    <w:rsid w:val="00F57A20"/>
    <w:rsid w:val="00FA4C50"/>
    <w:rsid w:val="00F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4BE3"/>
  <w15:chartTrackingRefBased/>
  <w15:docId w15:val="{3911110C-3F94-4E53-B493-F5552BD7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0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0D1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A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A0D14"/>
    <w:rPr>
      <w:b/>
      <w:bCs/>
    </w:rPr>
  </w:style>
  <w:style w:type="paragraph" w:styleId="Akapitzlist">
    <w:name w:val="List Paragraph"/>
    <w:basedOn w:val="Normalny"/>
    <w:uiPriority w:val="34"/>
    <w:qFormat/>
    <w:rsid w:val="007B1BB7"/>
    <w:pPr>
      <w:ind w:left="720"/>
      <w:contextualSpacing/>
    </w:pPr>
  </w:style>
  <w:style w:type="table" w:styleId="Tabela-Siatka">
    <w:name w:val="Table Grid"/>
    <w:basedOn w:val="Standardowy"/>
    <w:uiPriority w:val="39"/>
    <w:rsid w:val="00407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C5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Karolina Matysik</cp:lastModifiedBy>
  <cp:revision>26</cp:revision>
  <cp:lastPrinted>2023-11-13T06:19:00Z</cp:lastPrinted>
  <dcterms:created xsi:type="dcterms:W3CDTF">2023-11-06T09:51:00Z</dcterms:created>
  <dcterms:modified xsi:type="dcterms:W3CDTF">2024-04-03T08:16:00Z</dcterms:modified>
</cp:coreProperties>
</file>